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Дело № 5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1000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2612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0067-01-2026-005613-06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12 августа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года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город Сургут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Думлер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находящийся по адресу: ХМАО-Югра, г. Сургут ул. Гагарина д.9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40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, рассмотрев дело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предусмотренном ч. 1 ст.15.33.2 КоАП РФ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>
      <w:pPr>
        <w:spacing w:before="0" w:after="0"/>
        <w:ind w:right="21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Воробьевой Натальи Анатольевны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40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22.05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Воробьева Н.А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являясь должностным лицом, с нарушением срока, </w:t>
      </w:r>
      <w:r>
        <w:rPr>
          <w:rFonts w:ascii="Times New Roman" w:eastAsia="Times New Roman" w:hAnsi="Times New Roman" w:cs="Times New Roman"/>
          <w:sz w:val="27"/>
          <w:szCs w:val="27"/>
        </w:rPr>
        <w:t>по телекоммуникационным каналам связи представлены сведения о застрахованных лицах по форме ЕФС-1 ГПД, обращение № ЕФС-1-</w:t>
      </w:r>
      <w:r>
        <w:rPr>
          <w:rFonts w:ascii="Times New Roman" w:eastAsia="Times New Roman" w:hAnsi="Times New Roman" w:cs="Times New Roman"/>
          <w:sz w:val="27"/>
          <w:szCs w:val="27"/>
        </w:rPr>
        <w:t>126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008594101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Согласно п. 6 ст. 11 Федерального закона от 01.04.1996 № 27-ФЗ «Об индивидуальном (персонифицированном) учете в системах обязательного пенсионного страхования и обязательного социального страхования» форма ЕФС-1, раздел 1, подраздел 1.1 представляется страхователем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 На основании вышеуказанной статьи, понятие «период, за который должен быть представлен отчет» отсутствует.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со ст. 17 ФЗ от 01.04.1996 г. № 27-ФЗ «Об индивидуальном (персонифицированном) учете в системах обязательного пенсионного страхования и обязательного социального страхования» при обнаружении в представленных страхователем сведениях ошибок и (или) несоответствий между представленными сведениями и сведениями, имеющимися у Фонда, в том числе полученными от налоговых органов, 22.05.2026 в адрес страхователя направлено уведомление об устранении в течение пяти рабочих дней имеющихся расхождений на 1 застрахованное лицо, уточненные сведения должны быть предоставлены по 29.05.2026. В течение пяти рабочих дней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имеющиеся ошибки и несоответствия не устранены.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директором </w:t>
      </w:r>
      <w:r>
        <w:rPr>
          <w:rFonts w:ascii="Times New Roman" w:eastAsia="Times New Roman" w:hAnsi="Times New Roman" w:cs="Times New Roman"/>
          <w:sz w:val="27"/>
          <w:szCs w:val="27"/>
        </w:rPr>
        <w:t>ООО «СИБПРОЕКТСТРОЙ 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по адресу: </w:t>
      </w:r>
      <w:r>
        <w:rPr>
          <w:rStyle w:val="cat-UserDefinedgrp-41rplc-2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нарушены установленные сроки представления в органы Социального фонда РФ сведений по форме ЕФС-1, раздел 1, подраздел 1.1, за что предусмотрена ответственность по ч. 1 ст. 15.33.2 КоАП РФ.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Воробьева Н.А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>извещенная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времени и месте рассмотрения дела надлежащим образом, а именно судебной повесткой,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полученной </w:t>
      </w:r>
      <w:r>
        <w:rPr>
          <w:rFonts w:ascii="Times New Roman" w:eastAsia="Times New Roman" w:hAnsi="Times New Roman" w:cs="Times New Roman"/>
          <w:sz w:val="27"/>
          <w:szCs w:val="27"/>
        </w:rPr>
        <w:t>электронно</w:t>
      </w:r>
      <w:r>
        <w:rPr>
          <w:rFonts w:ascii="Times New Roman" w:eastAsia="Times New Roman" w:hAnsi="Times New Roman" w:cs="Times New Roman"/>
          <w:sz w:val="27"/>
          <w:szCs w:val="27"/>
        </w:rPr>
        <w:t>, в судебное заседан</w:t>
      </w:r>
      <w:r>
        <w:rPr>
          <w:rFonts w:ascii="Times New Roman" w:eastAsia="Times New Roman" w:hAnsi="Times New Roman" w:cs="Times New Roman"/>
          <w:sz w:val="27"/>
          <w:szCs w:val="27"/>
        </w:rPr>
        <w:t>ие не явилась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ходатайств об отложении </w:t>
      </w:r>
      <w:r>
        <w:rPr>
          <w:rFonts w:ascii="Times New Roman" w:eastAsia="Times New Roman" w:hAnsi="Times New Roman" w:cs="Times New Roman"/>
          <w:sz w:val="27"/>
          <w:szCs w:val="27"/>
        </w:rPr>
        <w:t>рассмотрения дела не заявлял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Воробьевой Н.А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>в соответствии с ч. 2 ст. 25.1 КоАП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доказательство виновности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Воробьевой Н.А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протокол об админис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тративном </w:t>
      </w:r>
      <w:r>
        <w:rPr>
          <w:rFonts w:ascii="Times New Roman" w:eastAsia="Times New Roman" w:hAnsi="Times New Roman" w:cs="Times New Roman"/>
          <w:sz w:val="27"/>
          <w:szCs w:val="27"/>
        </w:rPr>
        <w:t>пр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авонарушении № </w:t>
      </w:r>
      <w:r>
        <w:rPr>
          <w:rFonts w:ascii="Times New Roman" w:eastAsia="Times New Roman" w:hAnsi="Times New Roman" w:cs="Times New Roman"/>
          <w:sz w:val="27"/>
          <w:szCs w:val="27"/>
        </w:rPr>
        <w:t>3381/2025 от 13.07.2026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акт о выявлении правонарушения в сфере законодательства Российской Федерации об индивидуальном (персонифицированном) учете в системе обязательного пенсионного страхования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10.06.2026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расчет финансовой санкции;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протокол проверки отчетности;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выписка из ЕГРЮЛ.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</w:t>
      </w:r>
      <w:r>
        <w:rPr>
          <w:rFonts w:ascii="Times New Roman" w:eastAsia="Times New Roman" w:hAnsi="Times New Roman" w:cs="Times New Roman"/>
          <w:sz w:val="27"/>
          <w:szCs w:val="27"/>
        </w:rPr>
        <w:t>п. 6 ст. 11 Федерального закона от 01.04.1996 № 27-ФЗ «Об индивидуальном (персонифицированном) учете в системах обязательного пенсионного страхования и обязательного социального страхования» форма ЕФС-1, раздел 1, подраздел 1.1 представляется страхователем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Воробьевой Н.А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 квалифицирует по ч. 1 ст. 15.33.2 КоАП РФ –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предусмотренных ст. 4.3 КоАП РФ,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отягчающих административную ответственность, </w:t>
      </w:r>
      <w:r>
        <w:rPr>
          <w:rFonts w:ascii="Times New Roman" w:eastAsia="Times New Roman" w:hAnsi="Times New Roman" w:cs="Times New Roman"/>
          <w:sz w:val="27"/>
          <w:szCs w:val="27"/>
        </w:rPr>
        <w:t>суд не усматривает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наказания, суд 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читывает характер совершенного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административного правонарушения, данные о личности нарушителя.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Воробьеву Наталью Анатольевну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признать виновной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ст.15.33.2 КоАП РФ и назначить наказание в виде штрафа в размере 300 рублей.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Оплату штрафа производить по следующим реквизитам: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Банк </w:t>
      </w:r>
      <w:r>
        <w:rPr>
          <w:rFonts w:ascii="Times New Roman" w:eastAsia="Times New Roman" w:hAnsi="Times New Roman" w:cs="Times New Roman"/>
          <w:sz w:val="27"/>
          <w:szCs w:val="27"/>
        </w:rPr>
        <w:t>получателя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ОКЦ № 8 Уральского ГУ Банка России//УФК по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Ханты-Мансийскому автономному округу - Югре г. Ханты–</w:t>
      </w:r>
      <w:r>
        <w:rPr>
          <w:rFonts w:ascii="Times New Roman" w:eastAsia="Times New Roman" w:hAnsi="Times New Roman" w:cs="Times New Roman"/>
          <w:sz w:val="27"/>
          <w:szCs w:val="27"/>
        </w:rPr>
        <w:t>Мансийск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Получатель: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- Югре г. л/с 04874Ф87010, </w:t>
      </w:r>
      <w:r>
        <w:rPr>
          <w:rFonts w:ascii="Times New Roman" w:eastAsia="Times New Roman" w:hAnsi="Times New Roman" w:cs="Times New Roman"/>
          <w:sz w:val="27"/>
          <w:szCs w:val="27"/>
        </w:rPr>
        <w:t>Номер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счета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банка получателя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(номер банковского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счета,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входящего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в состав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единого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казначейского счета, </w:t>
      </w:r>
      <w:r>
        <w:rPr>
          <w:rFonts w:ascii="Times New Roman" w:eastAsia="Times New Roman" w:hAnsi="Times New Roman" w:cs="Times New Roman"/>
          <w:sz w:val="27"/>
          <w:szCs w:val="27"/>
        </w:rPr>
        <w:t>Кор. Счет)- N 40102810245370000007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ИНН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8601002078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КПП </w:t>
      </w:r>
      <w:r>
        <w:rPr>
          <w:rFonts w:ascii="Times New Roman" w:eastAsia="Times New Roman" w:hAnsi="Times New Roman" w:cs="Times New Roman"/>
          <w:sz w:val="27"/>
          <w:szCs w:val="27"/>
        </w:rPr>
        <w:t>860101001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БИК ТОФК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007162163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ОКТМО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71876000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(город Сургут),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71826000 </w:t>
      </w:r>
      <w:r>
        <w:rPr>
          <w:rFonts w:ascii="Times New Roman" w:eastAsia="Times New Roman" w:hAnsi="Times New Roman" w:cs="Times New Roman"/>
          <w:sz w:val="27"/>
          <w:szCs w:val="27"/>
        </w:rPr>
        <w:t>(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р-н), Счет получателя платежа (номер казначейского счета, Р/счет)-03100643000000018700, КБК- 79711601230060001140, УИН </w:t>
      </w:r>
      <w:r>
        <w:rPr>
          <w:rFonts w:ascii="Times New Roman" w:eastAsia="Times New Roman" w:hAnsi="Times New Roman" w:cs="Times New Roman"/>
          <w:sz w:val="27"/>
          <w:szCs w:val="27"/>
        </w:rPr>
        <w:t>79702700000000445214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уплата штрафа по административному правонарушению, предусмотренному ст. 15.33.2 КоАП РФ.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подлежит уплате в течение 60 дней со дня вступления постановления в законную силу, копия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квитанции предоставляется в 106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д .9 ул. Гагарина г. Сургута.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течение 10 </w:t>
      </w:r>
      <w:r>
        <w:rPr>
          <w:rFonts w:ascii="Times New Roman" w:eastAsia="Times New Roman" w:hAnsi="Times New Roman" w:cs="Times New Roman"/>
          <w:sz w:val="27"/>
          <w:szCs w:val="27"/>
        </w:rPr>
        <w:t>дней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 дня вручения или получения копии постановления в Сургутский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</w:t>
      </w:r>
      <w:r>
        <w:rPr>
          <w:rFonts w:ascii="Times New Roman" w:eastAsia="Times New Roman" w:hAnsi="Times New Roman" w:cs="Times New Roman"/>
          <w:sz w:val="27"/>
          <w:szCs w:val="27"/>
        </w:rPr>
        <w:t>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подпись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КОПИЯ ВЕРНА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</w:t>
      </w:r>
      <w:r>
        <w:rPr>
          <w:rFonts w:ascii="Times New Roman" w:eastAsia="Times New Roman" w:hAnsi="Times New Roman" w:cs="Times New Roman"/>
          <w:sz w:val="27"/>
          <w:szCs w:val="27"/>
        </w:rPr>
        <w:t>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ХМАО-Югры ______________________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12.08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Подлинный до</w:t>
      </w:r>
      <w:r>
        <w:rPr>
          <w:rFonts w:ascii="Times New Roman" w:eastAsia="Times New Roman" w:hAnsi="Times New Roman" w:cs="Times New Roman"/>
          <w:sz w:val="27"/>
          <w:szCs w:val="27"/>
        </w:rPr>
        <w:t>кумент нах</w:t>
      </w:r>
      <w:r>
        <w:rPr>
          <w:rFonts w:ascii="Times New Roman" w:eastAsia="Times New Roman" w:hAnsi="Times New Roman" w:cs="Times New Roman"/>
          <w:sz w:val="27"/>
          <w:szCs w:val="27"/>
        </w:rPr>
        <w:t>одится в деле № 5-</w:t>
      </w:r>
      <w:r>
        <w:rPr>
          <w:rFonts w:ascii="Times New Roman" w:eastAsia="Times New Roman" w:hAnsi="Times New Roman" w:cs="Times New Roman"/>
          <w:sz w:val="27"/>
          <w:szCs w:val="27"/>
        </w:rPr>
        <w:t>1000</w:t>
      </w:r>
      <w:r>
        <w:rPr>
          <w:rFonts w:ascii="Times New Roman" w:eastAsia="Times New Roman" w:hAnsi="Times New Roman" w:cs="Times New Roman"/>
          <w:sz w:val="27"/>
          <w:szCs w:val="27"/>
        </w:rPr>
        <w:t>-2612</w:t>
      </w:r>
      <w:r>
        <w:rPr>
          <w:rFonts w:ascii="Times New Roman" w:eastAsia="Times New Roman" w:hAnsi="Times New Roman" w:cs="Times New Roman"/>
          <w:sz w:val="27"/>
          <w:szCs w:val="27"/>
        </w:rPr>
        <w:t>/2026</w:t>
      </w:r>
    </w:p>
    <w:sectPr>
      <w:foot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1399162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0rplc-10">
    <w:name w:val="cat-UserDefined grp-40 rplc-10"/>
    <w:basedOn w:val="DefaultParagraphFont"/>
  </w:style>
  <w:style w:type="character" w:customStyle="1" w:styleId="cat-UserDefinedgrp-41rplc-26">
    <w:name w:val="cat-UserDefined grp-41 rplc-26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992D4-4080-45E8-BE60-D2A751609365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